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DF5A" w14:textId="3C182BE1" w:rsidR="00E14532" w:rsidRPr="00E14532" w:rsidRDefault="00635E3C" w:rsidP="00E14532">
      <w:pPr>
        <w:pStyle w:val="Header"/>
        <w:spacing w:before="1200"/>
        <w:jc w:val="center"/>
        <w:rPr>
          <w:rFonts w:ascii="Times New Roman" w:hAnsi="Times New Roman"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 xml:space="preserve">SECTION </w:t>
      </w:r>
      <w:r w:rsidR="00E14532" w:rsidRPr="006B08D4">
        <w:rPr>
          <w:rFonts w:ascii="Times New Roman" w:hAnsi="Times New Roman"/>
          <w:sz w:val="22"/>
        </w:rPr>
        <w:t>03 39 23</w:t>
      </w:r>
    </w:p>
    <w:p w14:paraId="2DC73918" w14:textId="19DAD8FC" w:rsidR="003F2308" w:rsidRPr="00B776E1" w:rsidRDefault="00634C0D" w:rsidP="00634C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2F5496" w:themeColor="accent1" w:themeShade="BF"/>
          <w:sz w:val="22"/>
        </w:rPr>
      </w:pPr>
      <w:r w:rsidRPr="00634C0D">
        <w:rPr>
          <w:rFonts w:ascii="Times New Roman" w:hAnsi="Times New Roman"/>
          <w:sz w:val="22"/>
        </w:rPr>
        <w:t>DRYLOK</w:t>
      </w:r>
      <w:r w:rsidRPr="00634C0D">
        <w:rPr>
          <w:rFonts w:ascii="Times New Roman" w:hAnsi="Times New Roman"/>
          <w:sz w:val="22"/>
          <w:vertAlign w:val="superscript"/>
        </w:rPr>
        <w:t>®</w:t>
      </w:r>
      <w:r w:rsidRPr="00634C0D">
        <w:rPr>
          <w:rFonts w:ascii="Times New Roman" w:hAnsi="Times New Roman"/>
          <w:sz w:val="22"/>
        </w:rPr>
        <w:t xml:space="preserve"> Natural Look Curing Membrane &amp; Penetrating Sealer</w:t>
      </w: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1B26571F" w14:textId="77777777" w:rsidR="0056381C" w:rsidRPr="0056381C" w:rsidRDefault="0056381C" w:rsidP="002B5CF1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0E035281" w14:textId="77777777" w:rsidR="00264A06" w:rsidRPr="00264A06" w:rsidRDefault="00264A06" w:rsidP="002B5CF1">
      <w:pPr>
        <w:pStyle w:val="DBSPR1"/>
      </w:pPr>
      <w:r w:rsidRPr="00264A06">
        <w:t>Section Includes:</w:t>
      </w:r>
    </w:p>
    <w:p w14:paraId="36133372" w14:textId="42B4E9C0" w:rsidR="00F721A8" w:rsidRDefault="00F721A8" w:rsidP="0026478F">
      <w:pPr>
        <w:pStyle w:val="DBSPR2"/>
      </w:pPr>
      <w:r>
        <w:t>Curing and hardening of freshly poured concrete to control water evaporation.</w:t>
      </w:r>
    </w:p>
    <w:p w14:paraId="1B94DF79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394DEB3E" w14:textId="77777777" w:rsidR="00264A06" w:rsidRPr="00264A06" w:rsidRDefault="00264A06" w:rsidP="002B5CF1">
      <w:pPr>
        <w:pStyle w:val="DBSPR1"/>
      </w:pPr>
      <w:r w:rsidRPr="00264A06">
        <w:t>Related Sections:</w:t>
      </w:r>
    </w:p>
    <w:p w14:paraId="7D466B88" w14:textId="57421045" w:rsidR="00264A06" w:rsidRPr="00264A06" w:rsidRDefault="00264A06" w:rsidP="0026478F">
      <w:pPr>
        <w:pStyle w:val="DBSPR2"/>
      </w:pPr>
      <w:r w:rsidRPr="00264A06">
        <w:t>Section 03 3</w:t>
      </w:r>
      <w:r w:rsidR="00FD1915">
        <w:t>1</w:t>
      </w:r>
      <w:r w:rsidRPr="00264A06">
        <w:t xml:space="preserve"> 00 – </w:t>
      </w:r>
      <w:r w:rsidR="00FD1915">
        <w:t xml:space="preserve">Structural </w:t>
      </w:r>
      <w:r w:rsidRPr="00264A06">
        <w:t>Concrete.</w:t>
      </w:r>
    </w:p>
    <w:p w14:paraId="184980CF" w14:textId="07DAE5A2" w:rsidR="00FD1915" w:rsidRDefault="00FD1915" w:rsidP="00FD1915">
      <w:pPr>
        <w:pStyle w:val="DBSPR2"/>
      </w:pPr>
      <w:r>
        <w:t>Section 03 35 00 – Concrete Finishing</w:t>
      </w:r>
    </w:p>
    <w:p w14:paraId="174AC1DB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7FC16D8B" w14:textId="06EB143D" w:rsidR="006E6D62" w:rsidRDefault="006E6D62" w:rsidP="002B5CF1">
      <w:pPr>
        <w:pStyle w:val="DBSPR1"/>
      </w:pPr>
      <w:r>
        <w:t>American Concrete Institute (ACI)</w:t>
      </w:r>
    </w:p>
    <w:p w14:paraId="03740D54" w14:textId="5C309DD8" w:rsidR="006E6D62" w:rsidRDefault="006E6D62" w:rsidP="006E6D62">
      <w:pPr>
        <w:pStyle w:val="DBSPR2"/>
      </w:pPr>
      <w:r>
        <w:t>308.1 – Specification for Curing Concrete</w:t>
      </w:r>
    </w:p>
    <w:p w14:paraId="29FBBB36" w14:textId="09077FE0" w:rsidR="00264A06" w:rsidRDefault="007949E9" w:rsidP="002B5CF1">
      <w:pPr>
        <w:pStyle w:val="DBSPR1"/>
      </w:pPr>
      <w:r>
        <w:t>ASTM International (ASTM)</w:t>
      </w:r>
    </w:p>
    <w:p w14:paraId="7D5C97B0" w14:textId="54DF3E71" w:rsidR="00A04B5F" w:rsidRDefault="00A04B5F" w:rsidP="0026478F">
      <w:pPr>
        <w:pStyle w:val="DBSPR2"/>
      </w:pPr>
      <w:r w:rsidRPr="00FD1915">
        <w:t>ASTM C 309</w:t>
      </w:r>
      <w:r w:rsidR="00F0253E">
        <w:t xml:space="preserve"> </w:t>
      </w:r>
      <w:r w:rsidRPr="00FD1915">
        <w:t>– Standard Specification for Liquid Membrane-Forming Compounds for Curing Concrete</w:t>
      </w:r>
      <w:r>
        <w:t>.</w:t>
      </w:r>
    </w:p>
    <w:p w14:paraId="5D66F661" w14:textId="1DE6AF5C" w:rsidR="00843D57" w:rsidRDefault="007949E9" w:rsidP="0026478F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77A563E6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1EF65F2D" w14:textId="77777777" w:rsidR="00267E35" w:rsidRDefault="00267E35" w:rsidP="002B5CF1">
      <w:pPr>
        <w:pStyle w:val="DBSPR1"/>
      </w:pPr>
      <w:r>
        <w:t>Submit under provisions of Section 01 30 00.</w:t>
      </w:r>
    </w:p>
    <w:p w14:paraId="6CADF51F" w14:textId="77777777" w:rsidR="00264A06" w:rsidRDefault="00264A06" w:rsidP="002B5CF1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17AC96B9" w:rsidR="006D70BA" w:rsidRDefault="006D70BA" w:rsidP="0026478F">
      <w:pPr>
        <w:pStyle w:val="DBSPR2"/>
      </w:pPr>
      <w:r>
        <w:t xml:space="preserve">Include construction details, materials descriptions and </w:t>
      </w:r>
      <w:r w:rsidR="00021304">
        <w:t>tested physical properties.</w:t>
      </w:r>
    </w:p>
    <w:p w14:paraId="19B03542" w14:textId="77777777" w:rsidR="00021304" w:rsidRPr="00264A06" w:rsidRDefault="00021304" w:rsidP="0026478F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2B5CF1">
      <w:pPr>
        <w:pStyle w:val="DBSPR1"/>
      </w:pPr>
      <w:r>
        <w:t>Shop Drawings:</w:t>
      </w:r>
    </w:p>
    <w:p w14:paraId="1ACA4538" w14:textId="2B646ACF" w:rsidR="00267E35" w:rsidRPr="00264A06" w:rsidRDefault="00267E35" w:rsidP="0026478F">
      <w:pPr>
        <w:pStyle w:val="DBSPR2"/>
      </w:pPr>
      <w:r>
        <w:t xml:space="preserve">Show locations and extent of </w:t>
      </w:r>
      <w:r w:rsidR="00B64BED">
        <w:t>application.</w:t>
      </w:r>
    </w:p>
    <w:p w14:paraId="5CCE3C60" w14:textId="77777777" w:rsidR="00264A06" w:rsidRPr="00264A06" w:rsidRDefault="00267E35" w:rsidP="002B5CF1">
      <w:pPr>
        <w:pStyle w:val="DBSPR1"/>
      </w:pPr>
      <w:r>
        <w:t>Samples</w:t>
      </w:r>
      <w:r w:rsidR="00264A06" w:rsidRPr="00264A06">
        <w:t>:</w:t>
      </w:r>
    </w:p>
    <w:p w14:paraId="6EEF1034" w14:textId="332FDF50" w:rsidR="00264A06" w:rsidRPr="00264A06" w:rsidRDefault="00472BE8" w:rsidP="0026478F">
      <w:pPr>
        <w:pStyle w:val="DBSPR2"/>
      </w:pPr>
      <w:r>
        <w:t xml:space="preserve">For each product specified, two </w:t>
      </w:r>
      <w:r w:rsidR="004D332F">
        <w:t xml:space="preserve">cured </w:t>
      </w:r>
      <w:r>
        <w:t>samples,</w:t>
      </w:r>
      <w:r w:rsidR="00B64BED">
        <w:t xml:space="preserve"> repre</w:t>
      </w:r>
      <w:r>
        <w:t>senting actual product color and texture</w:t>
      </w:r>
      <w:r w:rsidR="00264A06" w:rsidRPr="00264A06">
        <w:t>.</w:t>
      </w:r>
    </w:p>
    <w:p w14:paraId="644D9938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QUALITY ASSURANCE</w:t>
      </w:r>
    </w:p>
    <w:p w14:paraId="0FFBDCC7" w14:textId="77777777" w:rsidR="00264A06" w:rsidRPr="00264A06" w:rsidRDefault="00264A06" w:rsidP="002B5CF1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2B5CF1">
      <w:pPr>
        <w:pStyle w:val="DBSPR1"/>
      </w:pPr>
      <w:r w:rsidRPr="00264A06">
        <w:t>Qualifications:</w:t>
      </w:r>
    </w:p>
    <w:p w14:paraId="6BBD01C7" w14:textId="77777777" w:rsidR="00264A06" w:rsidRPr="00264A06" w:rsidRDefault="00264A06" w:rsidP="0026478F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4CFA2D79" w14:textId="538414A9" w:rsidR="00264A06" w:rsidRPr="00264A06" w:rsidRDefault="00264A06" w:rsidP="0026478F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B64BED">
        <w:t>products</w:t>
      </w:r>
      <w:r w:rsidR="00AC7ABE">
        <w:t xml:space="preserve">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77777777" w:rsidR="00264A06" w:rsidRPr="00264A06" w:rsidRDefault="00264A06" w:rsidP="0004257B">
      <w:pPr>
        <w:pStyle w:val="DBSPR3"/>
      </w:pPr>
      <w:r w:rsidRPr="00264A06">
        <w:t>Successful completion of a minimum of 5 projects of similar size and complexity to specified Work.</w:t>
      </w:r>
    </w:p>
    <w:p w14:paraId="44A86F8A" w14:textId="77777777" w:rsidR="00264A06" w:rsidRPr="00264A06" w:rsidRDefault="00264A06" w:rsidP="002B5CF1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77777777" w:rsidR="00264A06" w:rsidRPr="00264A06" w:rsidRDefault="00264A06" w:rsidP="0026478F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26478F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26478F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26478F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26478F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26478F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77777777" w:rsidR="00264A06" w:rsidRPr="00264A06" w:rsidRDefault="00264A06" w:rsidP="0026478F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4453EFC3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6321DA4A" w14:textId="77777777" w:rsidR="00264A06" w:rsidRPr="00264A06" w:rsidRDefault="00264A06" w:rsidP="002B5CF1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2B5CF1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2B5CF1">
      <w:pPr>
        <w:pStyle w:val="DBSPR1"/>
      </w:pPr>
      <w:r w:rsidRPr="00264A06">
        <w:t>Deliver materials in manufacturer's original, unopened, undamaged containers with identification labels intact.</w:t>
      </w:r>
    </w:p>
    <w:p w14:paraId="1FA9F3AB" w14:textId="65EB76B9" w:rsidR="00264A06" w:rsidRPr="00264A06" w:rsidRDefault="00264A06" w:rsidP="00446DB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55F5A55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PROJECT CONDITIONS</w:t>
      </w:r>
    </w:p>
    <w:p w14:paraId="4BD3BEC3" w14:textId="77777777" w:rsidR="00264A06" w:rsidRPr="00264A06" w:rsidRDefault="00264A06" w:rsidP="002B5CF1">
      <w:pPr>
        <w:pStyle w:val="DBSPR1"/>
      </w:pPr>
      <w:r w:rsidRPr="00264A06">
        <w:t>Environmental Requirements:</w:t>
      </w:r>
    </w:p>
    <w:p w14:paraId="154A0A5F" w14:textId="4E96E00E" w:rsidR="00264A06" w:rsidRDefault="00264A06" w:rsidP="0026478F">
      <w:pPr>
        <w:pStyle w:val="DBSPR2"/>
      </w:pPr>
      <w:r w:rsidRPr="00264A06">
        <w:t xml:space="preserve">Do not apply </w:t>
      </w:r>
      <w:r w:rsidR="00A23236">
        <w:t xml:space="preserve">outdoors </w:t>
      </w:r>
      <w:r w:rsidRPr="00264A06">
        <w:t xml:space="preserve">in rain or when rain is expected within </w:t>
      </w:r>
      <w:r w:rsidR="00E14532">
        <w:t>48</w:t>
      </w:r>
      <w:r w:rsidRPr="00264A06">
        <w:t xml:space="preserve"> hours.  Do not apply above 90 degrees F (32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7D7CF69C" w14:textId="77777777" w:rsidR="00264A06" w:rsidRPr="00264A06" w:rsidRDefault="00264A06" w:rsidP="002B5CF1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26478F">
      <w:pPr>
        <w:pStyle w:val="DBSPR2"/>
      </w:pPr>
      <w:r>
        <w:lastRenderedPageBreak/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8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9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2B5CF1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2B5CF1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77777777" w:rsidR="00815BE3" w:rsidRPr="00264A06" w:rsidRDefault="00815BE3" w:rsidP="002B5CF1">
      <w:pPr>
        <w:pStyle w:val="DBSPR1"/>
      </w:pPr>
      <w:r>
        <w:t>Single Source Limitation for Complete System: Obtain materials from a single manufacturer to create a complete system.</w:t>
      </w:r>
    </w:p>
    <w:p w14:paraId="17AF507F" w14:textId="77777777" w:rsidR="00A23236" w:rsidRDefault="00264A06" w:rsidP="00A2323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54B9D147" w14:textId="5778A6E2" w:rsidR="00567742" w:rsidRDefault="00C852B1" w:rsidP="00C852B1">
      <w:pPr>
        <w:pStyle w:val="DBSPR1"/>
      </w:pPr>
      <w:r>
        <w:t>Water-based</w:t>
      </w:r>
      <w:r w:rsidR="006E6D62">
        <w:t xml:space="preserve"> liquid membrane-forming </w:t>
      </w:r>
      <w:r>
        <w:t xml:space="preserve">compound for </w:t>
      </w:r>
      <w:r w:rsidR="006E6D62">
        <w:t xml:space="preserve">curing </w:t>
      </w:r>
      <w:r>
        <w:t>concrete</w:t>
      </w:r>
      <w:r w:rsidR="006E6D62">
        <w:t xml:space="preserve"> conforming to ASTM C309, Type 1</w:t>
      </w:r>
      <w:r w:rsidR="004D2123">
        <w:t>, Class B</w:t>
      </w:r>
      <w:r>
        <w:t>.</w:t>
      </w:r>
    </w:p>
    <w:p w14:paraId="66E2B186" w14:textId="08B74595" w:rsidR="00855CB3" w:rsidRDefault="00855CB3" w:rsidP="00855CB3">
      <w:pPr>
        <w:pStyle w:val="DBSPR2"/>
      </w:pPr>
      <w:r>
        <w:t>Acceptable Product:</w:t>
      </w:r>
    </w:p>
    <w:p w14:paraId="0670B2BE" w14:textId="09A70944" w:rsidR="00C852B1" w:rsidRPr="00D646AF" w:rsidRDefault="00634C0D" w:rsidP="00C852B1">
      <w:pPr>
        <w:pStyle w:val="DBSPR3"/>
      </w:pPr>
      <w:r w:rsidRPr="00634C0D">
        <w:t>DRYLOK</w:t>
      </w:r>
      <w:r w:rsidRPr="00634C0D">
        <w:rPr>
          <w:vertAlign w:val="superscript"/>
        </w:rPr>
        <w:t>®</w:t>
      </w:r>
      <w:r w:rsidRPr="00634C0D">
        <w:t xml:space="preserve"> Natural Look Curing Membrane &amp; Penetrating Sealer</w:t>
      </w:r>
      <w:r w:rsidR="00C852B1">
        <w:t>.</w:t>
      </w:r>
    </w:p>
    <w:p w14:paraId="0A262835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74E13AF7" w14:textId="5453A2BE" w:rsidR="00C852B1" w:rsidRDefault="00C852B1" w:rsidP="00C852B1">
      <w:pPr>
        <w:pStyle w:val="DBSPR1"/>
      </w:pPr>
      <w:r>
        <w:t>Stir</w:t>
      </w:r>
      <w:r w:rsidR="00634C0D">
        <w:t xml:space="preserve"> </w:t>
      </w:r>
      <w:r w:rsidR="00634C0D" w:rsidRPr="00634C0D">
        <w:t>DRYLOK</w:t>
      </w:r>
      <w:r w:rsidR="00634C0D" w:rsidRPr="00634C0D">
        <w:rPr>
          <w:vertAlign w:val="superscript"/>
        </w:rPr>
        <w:t>®</w:t>
      </w:r>
      <w:r w:rsidR="00634C0D" w:rsidRPr="00634C0D">
        <w:t xml:space="preserve"> Natural Look Curing Membrane &amp; Penetrating Sealer</w:t>
      </w:r>
      <w:r w:rsidR="00634C0D">
        <w:t xml:space="preserve"> </w:t>
      </w:r>
      <w:r>
        <w:t>thoroughly before application.</w:t>
      </w:r>
      <w:r w:rsidR="00867835">
        <w:t xml:space="preserve"> Do not thin or dilute.</w:t>
      </w:r>
    </w:p>
    <w:p w14:paraId="7F9FFB08" w14:textId="77777777" w:rsidR="00C852B1" w:rsidRPr="00264A06" w:rsidRDefault="00C852B1" w:rsidP="00C852B1">
      <w:pPr>
        <w:pStyle w:val="DBSPR1"/>
      </w:pPr>
      <w:r w:rsidRPr="00264A06">
        <w:t>Color:</w:t>
      </w:r>
    </w:p>
    <w:p w14:paraId="376E51ED" w14:textId="77777777" w:rsidR="00C852B1" w:rsidRPr="00264A06" w:rsidRDefault="00C852B1" w:rsidP="00C852B1">
      <w:pPr>
        <w:pStyle w:val="DBSPR2"/>
      </w:pPr>
      <w:r>
        <w:t>Clear</w:t>
      </w:r>
    </w:p>
    <w:p w14:paraId="1E49B9DB" w14:textId="77777777" w:rsidR="00C852B1" w:rsidRPr="00264A06" w:rsidRDefault="00C852B1" w:rsidP="00C852B1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264A06">
        <w:rPr>
          <w:rFonts w:ascii="Times New Roman" w:hAnsi="Times New Roman"/>
          <w:sz w:val="22"/>
          <w:szCs w:val="22"/>
        </w:rPr>
        <w:t>XECUTION</w:t>
      </w:r>
    </w:p>
    <w:p w14:paraId="0D6BC859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7AF1C43D" w14:textId="77777777" w:rsidR="00C852B1" w:rsidRPr="00264A06" w:rsidRDefault="00C852B1" w:rsidP="00C852B1">
      <w:pPr>
        <w:pStyle w:val="DBSPR1"/>
      </w:pPr>
      <w:r w:rsidRPr="00264A06">
        <w:t>Comply with Section 01 70 00.</w:t>
      </w:r>
    </w:p>
    <w:p w14:paraId="2802440F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79F9BC80" w14:textId="26C04318" w:rsidR="00C852B1" w:rsidRPr="00264A06" w:rsidRDefault="00C852B1" w:rsidP="00C852B1">
      <w:pPr>
        <w:pStyle w:val="DBSPR1"/>
      </w:pPr>
      <w:r w:rsidRPr="00264A06">
        <w:t xml:space="preserve">Ensure that substrates are sound and free of dust, dirt, paints, </w:t>
      </w:r>
      <w:r>
        <w:t xml:space="preserve">form </w:t>
      </w:r>
      <w:r w:rsidRPr="00264A06">
        <w:t>oils,</w:t>
      </w:r>
      <w:r>
        <w:t xml:space="preserve"> wax </w:t>
      </w:r>
      <w:r w:rsidRPr="00264A06">
        <w:t xml:space="preserve">curing compounds, </w:t>
      </w:r>
      <w:r w:rsidR="00F0253E">
        <w:t xml:space="preserve">sealers or </w:t>
      </w:r>
      <w:r w:rsidRPr="00264A06">
        <w:t>other contaminants</w:t>
      </w:r>
      <w:r>
        <w:t xml:space="preserve"> that could impair bond of the coating</w:t>
      </w:r>
      <w:r w:rsidRPr="00264A06">
        <w:t>.</w:t>
      </w:r>
      <w:r>
        <w:t xml:space="preserve"> </w:t>
      </w:r>
    </w:p>
    <w:p w14:paraId="2A11D9C5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09DC10D1" w14:textId="4C65BA2F" w:rsidR="00C852B1" w:rsidRDefault="00C852B1" w:rsidP="00C852B1">
      <w:pPr>
        <w:pStyle w:val="DBSPR1"/>
      </w:pPr>
      <w:r>
        <w:t xml:space="preserve">Stir </w:t>
      </w:r>
      <w:r w:rsidR="00634C0D" w:rsidRPr="00634C0D">
        <w:t>DRYLOK</w:t>
      </w:r>
      <w:r w:rsidR="00634C0D" w:rsidRPr="00634C0D">
        <w:rPr>
          <w:vertAlign w:val="superscript"/>
        </w:rPr>
        <w:t>®</w:t>
      </w:r>
      <w:r w:rsidR="00634C0D" w:rsidRPr="00634C0D">
        <w:t xml:space="preserve"> Natural Look Curing Membrane &amp; Penetrating Sealer</w:t>
      </w:r>
      <w:r w:rsidR="00634C0D">
        <w:t xml:space="preserve"> </w:t>
      </w:r>
      <w:r>
        <w:t>thoroughly</w:t>
      </w:r>
      <w:r w:rsidR="00634C0D">
        <w:t xml:space="preserve"> </w:t>
      </w:r>
      <w:r w:rsidR="00953A37">
        <w:t xml:space="preserve">before </w:t>
      </w:r>
      <w:r>
        <w:t xml:space="preserve">application. </w:t>
      </w:r>
    </w:p>
    <w:p w14:paraId="5A7DE8E2" w14:textId="3DAD192D" w:rsidR="00C852B1" w:rsidRDefault="00C852B1" w:rsidP="00C852B1">
      <w:pPr>
        <w:pStyle w:val="DBSPR1"/>
      </w:pPr>
      <w:r w:rsidRPr="00264A06">
        <w:t xml:space="preserve">Apply coating </w:t>
      </w:r>
      <w:r>
        <w:t>directly on to</w:t>
      </w:r>
      <w:r w:rsidR="004D2123">
        <w:t xml:space="preserve"> freshly placed concrete as soon as bleed water ceases to collect on the surface</w:t>
      </w:r>
      <w:r w:rsidRPr="00264A06">
        <w:t>.</w:t>
      </w:r>
    </w:p>
    <w:p w14:paraId="66820DA7" w14:textId="6BCE9ADE" w:rsidR="007D3E5B" w:rsidRDefault="007D3E5B" w:rsidP="00C852B1">
      <w:pPr>
        <w:pStyle w:val="DBSPR1"/>
      </w:pPr>
      <w:r>
        <w:t>A</w:t>
      </w:r>
      <w:r w:rsidR="00C852B1">
        <w:t>pply</w:t>
      </w:r>
      <w:r>
        <w:t xml:space="preserve"> coating by sprayer at</w:t>
      </w:r>
      <w:r w:rsidR="00867835">
        <w:t xml:space="preserve"> </w:t>
      </w:r>
      <w:r w:rsidR="009F51A1">
        <w:t xml:space="preserve">a uniform rate in accordance </w:t>
      </w:r>
      <w:r w:rsidR="004E44BF">
        <w:t>with manufacturers written instructions.</w:t>
      </w:r>
    </w:p>
    <w:p w14:paraId="54D24399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21783786" w14:textId="3561E588" w:rsidR="00264A06" w:rsidRPr="00264A06" w:rsidRDefault="00264A06" w:rsidP="002B5CF1">
      <w:pPr>
        <w:pStyle w:val="DBSPR1"/>
      </w:pPr>
      <w:r w:rsidRPr="00264A06">
        <w:t xml:space="preserve">Clean material from tools and equipment </w:t>
      </w:r>
      <w:r w:rsidR="001861F3">
        <w:t>as instructed in the written instructions on the container or available on the manufacturer’s website.</w:t>
      </w:r>
    </w:p>
    <w:p w14:paraId="1BF6DB9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PROTECTION</w:t>
      </w:r>
    </w:p>
    <w:p w14:paraId="6852BD0A" w14:textId="5AA47C79" w:rsidR="00D67461" w:rsidRPr="00264A06" w:rsidRDefault="00264A06" w:rsidP="002B5CF1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</w:t>
      </w:r>
      <w:r w:rsidR="004E44BF">
        <w:t xml:space="preserve">traffic and </w:t>
      </w:r>
      <w:r w:rsidRPr="00264A06">
        <w:t xml:space="preserve">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="004E44BF">
        <w:t xml:space="preserve"> for up to 7 days after placement of concrete</w:t>
      </w:r>
      <w:r w:rsidR="00D67461">
        <w:t>.</w:t>
      </w:r>
    </w:p>
    <w:p w14:paraId="492B27A3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179C6D7C" w14:textId="77777777" w:rsidR="00D33FC8" w:rsidRPr="00264A06" w:rsidRDefault="005E4C65">
      <w:pPr>
        <w:rPr>
          <w:rFonts w:ascii="Times New Roman" w:hAnsi="Times New Roman"/>
          <w:sz w:val="22"/>
        </w:rPr>
      </w:pPr>
    </w:p>
    <w:sectPr w:rsidR="00D33FC8" w:rsidRPr="0026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3A42" w14:textId="77777777" w:rsidR="00470BE7" w:rsidRDefault="00470BE7" w:rsidP="008E4FC4">
      <w:pPr>
        <w:spacing w:after="0" w:line="240" w:lineRule="auto"/>
      </w:pPr>
      <w:r>
        <w:separator/>
      </w:r>
    </w:p>
  </w:endnote>
  <w:endnote w:type="continuationSeparator" w:id="0">
    <w:p w14:paraId="19AFD010" w14:textId="77777777" w:rsidR="00470BE7" w:rsidRDefault="00470BE7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76DE" w14:textId="77777777" w:rsidR="00470BE7" w:rsidRDefault="00470BE7" w:rsidP="008E4FC4">
      <w:pPr>
        <w:spacing w:after="0" w:line="240" w:lineRule="auto"/>
      </w:pPr>
      <w:r>
        <w:separator/>
      </w:r>
    </w:p>
  </w:footnote>
  <w:footnote w:type="continuationSeparator" w:id="0">
    <w:p w14:paraId="4A7BA815" w14:textId="77777777" w:rsidR="00470BE7" w:rsidRDefault="00470BE7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9709984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21304"/>
    <w:rsid w:val="00037D02"/>
    <w:rsid w:val="0004257B"/>
    <w:rsid w:val="00055EED"/>
    <w:rsid w:val="00074543"/>
    <w:rsid w:val="000D7096"/>
    <w:rsid w:val="000E4992"/>
    <w:rsid w:val="000E653C"/>
    <w:rsid w:val="00100835"/>
    <w:rsid w:val="001136A5"/>
    <w:rsid w:val="001861F3"/>
    <w:rsid w:val="001A5A9A"/>
    <w:rsid w:val="001A6A99"/>
    <w:rsid w:val="001B48A7"/>
    <w:rsid w:val="001D6929"/>
    <w:rsid w:val="001F1385"/>
    <w:rsid w:val="0023220E"/>
    <w:rsid w:val="002470A0"/>
    <w:rsid w:val="002517E2"/>
    <w:rsid w:val="0026478F"/>
    <w:rsid w:val="00264A06"/>
    <w:rsid w:val="00267E35"/>
    <w:rsid w:val="002749BD"/>
    <w:rsid w:val="002A3CB3"/>
    <w:rsid w:val="002B5CF1"/>
    <w:rsid w:val="00302A42"/>
    <w:rsid w:val="00304691"/>
    <w:rsid w:val="003306A4"/>
    <w:rsid w:val="00345FB1"/>
    <w:rsid w:val="00366A20"/>
    <w:rsid w:val="00386464"/>
    <w:rsid w:val="00387A63"/>
    <w:rsid w:val="00390DB9"/>
    <w:rsid w:val="00394EF4"/>
    <w:rsid w:val="003B7BA5"/>
    <w:rsid w:val="003E45D0"/>
    <w:rsid w:val="003F2308"/>
    <w:rsid w:val="0040562E"/>
    <w:rsid w:val="00446DBB"/>
    <w:rsid w:val="004515AE"/>
    <w:rsid w:val="004632C0"/>
    <w:rsid w:val="00470BE7"/>
    <w:rsid w:val="00472BE8"/>
    <w:rsid w:val="00493E83"/>
    <w:rsid w:val="004A31CC"/>
    <w:rsid w:val="004B3C06"/>
    <w:rsid w:val="004D0120"/>
    <w:rsid w:val="004D2123"/>
    <w:rsid w:val="004D3145"/>
    <w:rsid w:val="004D332F"/>
    <w:rsid w:val="004E44BF"/>
    <w:rsid w:val="00515DD4"/>
    <w:rsid w:val="00517AD9"/>
    <w:rsid w:val="005247F9"/>
    <w:rsid w:val="0053027D"/>
    <w:rsid w:val="00546635"/>
    <w:rsid w:val="0056381C"/>
    <w:rsid w:val="00567742"/>
    <w:rsid w:val="00576BC1"/>
    <w:rsid w:val="005856BC"/>
    <w:rsid w:val="005A0F0A"/>
    <w:rsid w:val="005A13C4"/>
    <w:rsid w:val="005A5110"/>
    <w:rsid w:val="005D678D"/>
    <w:rsid w:val="005E4C65"/>
    <w:rsid w:val="005F2190"/>
    <w:rsid w:val="006153D4"/>
    <w:rsid w:val="00634C0D"/>
    <w:rsid w:val="00635E3C"/>
    <w:rsid w:val="00657ECC"/>
    <w:rsid w:val="0066376F"/>
    <w:rsid w:val="00697407"/>
    <w:rsid w:val="006B08D4"/>
    <w:rsid w:val="006B7936"/>
    <w:rsid w:val="006D4512"/>
    <w:rsid w:val="006D70BA"/>
    <w:rsid w:val="006E6D62"/>
    <w:rsid w:val="00707F41"/>
    <w:rsid w:val="007260DF"/>
    <w:rsid w:val="00776BFD"/>
    <w:rsid w:val="007851AA"/>
    <w:rsid w:val="0079071E"/>
    <w:rsid w:val="00793D27"/>
    <w:rsid w:val="007949E9"/>
    <w:rsid w:val="007A177A"/>
    <w:rsid w:val="007D3E5B"/>
    <w:rsid w:val="007F0B6B"/>
    <w:rsid w:val="007F26BA"/>
    <w:rsid w:val="007F6504"/>
    <w:rsid w:val="00815BE3"/>
    <w:rsid w:val="00822919"/>
    <w:rsid w:val="00824B36"/>
    <w:rsid w:val="00843D57"/>
    <w:rsid w:val="00855CB3"/>
    <w:rsid w:val="00867835"/>
    <w:rsid w:val="008919ED"/>
    <w:rsid w:val="008A06CD"/>
    <w:rsid w:val="008B065C"/>
    <w:rsid w:val="008B60CF"/>
    <w:rsid w:val="008C0255"/>
    <w:rsid w:val="008C7540"/>
    <w:rsid w:val="008E4FC4"/>
    <w:rsid w:val="0090689D"/>
    <w:rsid w:val="0091129F"/>
    <w:rsid w:val="009112A2"/>
    <w:rsid w:val="00953A37"/>
    <w:rsid w:val="00965866"/>
    <w:rsid w:val="00993BC3"/>
    <w:rsid w:val="009E2927"/>
    <w:rsid w:val="009F3471"/>
    <w:rsid w:val="009F51A1"/>
    <w:rsid w:val="00A04B5F"/>
    <w:rsid w:val="00A129C9"/>
    <w:rsid w:val="00A231B5"/>
    <w:rsid w:val="00A23236"/>
    <w:rsid w:val="00A574E0"/>
    <w:rsid w:val="00AA4BE3"/>
    <w:rsid w:val="00AA6D31"/>
    <w:rsid w:val="00AC7ABE"/>
    <w:rsid w:val="00AE53C6"/>
    <w:rsid w:val="00B17A43"/>
    <w:rsid w:val="00B63B5E"/>
    <w:rsid w:val="00B64BED"/>
    <w:rsid w:val="00B6510A"/>
    <w:rsid w:val="00B776E1"/>
    <w:rsid w:val="00BD06C9"/>
    <w:rsid w:val="00BF4E76"/>
    <w:rsid w:val="00C170DA"/>
    <w:rsid w:val="00C35F41"/>
    <w:rsid w:val="00C47C77"/>
    <w:rsid w:val="00C852B1"/>
    <w:rsid w:val="00CA41DA"/>
    <w:rsid w:val="00CD5BFB"/>
    <w:rsid w:val="00D1363D"/>
    <w:rsid w:val="00D16C42"/>
    <w:rsid w:val="00D35A7C"/>
    <w:rsid w:val="00D403ED"/>
    <w:rsid w:val="00D4205A"/>
    <w:rsid w:val="00D452AF"/>
    <w:rsid w:val="00D57FC9"/>
    <w:rsid w:val="00D646AF"/>
    <w:rsid w:val="00D67461"/>
    <w:rsid w:val="00D715E6"/>
    <w:rsid w:val="00D817AF"/>
    <w:rsid w:val="00D86796"/>
    <w:rsid w:val="00DB1A3F"/>
    <w:rsid w:val="00DC0F30"/>
    <w:rsid w:val="00DE5088"/>
    <w:rsid w:val="00DF42EE"/>
    <w:rsid w:val="00E14532"/>
    <w:rsid w:val="00E17F4A"/>
    <w:rsid w:val="00E2461B"/>
    <w:rsid w:val="00E3457F"/>
    <w:rsid w:val="00E54128"/>
    <w:rsid w:val="00E61096"/>
    <w:rsid w:val="00F0253E"/>
    <w:rsid w:val="00F03FA0"/>
    <w:rsid w:val="00F148AA"/>
    <w:rsid w:val="00F576E5"/>
    <w:rsid w:val="00F721A8"/>
    <w:rsid w:val="00FA75D5"/>
    <w:rsid w:val="00FB3217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79DCE8"/>
  <w15:docId w15:val="{9F0DFF6A-0B30-414C-979F-15FFD6D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2B5CF1"/>
    <w:pPr>
      <w:numPr>
        <w:ilvl w:val="4"/>
        <w:numId w:val="1"/>
      </w:numPr>
      <w:tabs>
        <w:tab w:val="clear" w:pos="846"/>
        <w:tab w:val="num" w:pos="864"/>
      </w:tabs>
      <w:suppressAutoHyphens/>
      <w:spacing w:before="160" w:after="0" w:line="240" w:lineRule="auto"/>
      <w:ind w:left="864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26478F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labs@ug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DRYLOK® Natural Look Curing Membrane &amp; Penetrating Sealer</vt:lpstr>
    </vt:vector>
  </TitlesOfParts>
  <Manager/>
  <Company/>
  <LinksUpToDate>false</LinksUpToDate>
  <CharactersWithSpaces>5673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Natural Look Curing Membrane &amp; Penetrating Sealer Guide Specs</dc:title>
  <dc:subject/>
  <dc:creator>United Gilsonite Laboratories</dc:creator>
  <cp:keywords/>
  <dc:description/>
  <cp:lastModifiedBy>Michele Neary</cp:lastModifiedBy>
  <cp:revision>2</cp:revision>
  <dcterms:created xsi:type="dcterms:W3CDTF">2021-07-09T17:32:00Z</dcterms:created>
  <dcterms:modified xsi:type="dcterms:W3CDTF">2021-07-09T17:32:00Z</dcterms:modified>
  <cp:category/>
</cp:coreProperties>
</file>